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Service Sales Order</w:t>
      </w:r>
    </w:p>
    <w:p>
      <w:pPr>
        <w:jc w:val="center"/>
      </w:pPr>
      <w:r>
        <w:rPr>
          <w:i/>
          <w:color w:val="505050"/>
          <w:sz w:val="18"/>
        </w:rPr>
        <w:t>Scope, schedule, fees, and approval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Order number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Client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Service address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Requested date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Contact person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160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Service</w:t>
            </w:r>
          </w:p>
        </w:tc>
        <w:tc>
          <w:tcPr>
            <w:tcW w:type="dxa" w:w="3744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584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Hours or units</w:t>
            </w:r>
          </w:p>
        </w:tc>
        <w:tc>
          <w:tcPr>
            <w:tcW w:type="dxa" w:w="1440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Rate</w:t>
            </w:r>
          </w:p>
        </w:tc>
        <w:tc>
          <w:tcPr>
            <w:tcW w:type="dxa" w:w="1584"/>
            <w:shd w:fill="006666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Amount</w:t>
            </w:r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216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74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44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158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Subtotal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Tax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Total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Payment terms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DDEBF7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Authorized by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Sales Order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