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Return Shipping Label</w:t>
      </w:r>
    </w:p>
    <w:p>
      <w:pPr>
        <w:jc w:val="center"/>
      </w:pPr>
      <w:r>
        <w:rPr>
          <w:i/>
          <w:color w:val="505050"/>
          <w:sz w:val="18"/>
        </w:rPr>
        <w:t>Return address and shipment reference</w:t>
      </w:r>
    </w:p>
    <w:p>
      <w:pPr>
        <w:pStyle w:val="Heading1"/>
      </w:pPr>
      <w:r>
        <w:t>Return 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Company or recipient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Street address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City state postal code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1"/>
      </w:pPr>
      <w:r>
        <w:t>Returned By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Order number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Return authorization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Contact details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1440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Package</w:t>
            </w:r>
          </w:p>
        </w:tc>
        <w:tc>
          <w:tcPr>
            <w:tcW w:type="dxa" w:w="4896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Contents</w:t>
            </w:r>
          </w:p>
        </w:tc>
        <w:tc>
          <w:tcPr>
            <w:tcW w:type="dxa" w:w="1440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Weight</w:t>
            </w:r>
          </w:p>
        </w:tc>
        <w:tc>
          <w:tcPr>
            <w:tcW w:type="dxa" w:w="2304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Reason code</w:t>
            </w:r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Carrier and service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Tracking number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Special handling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Shipping Label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