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/>
          <w:b/>
          <w:color w:val="000000"/>
          <w:sz w:val="40"/>
        </w:rPr>
        <w:t>Refund Payment Voucher</w:t>
      </w:r>
    </w:p>
    <w:p>
      <w:pPr>
        <w:spacing w:after="200"/>
        <w:jc w:val="center"/>
      </w:pPr>
      <w:r>
        <w:rPr>
          <w:color w:val="595959"/>
          <w:sz w:val="18"/>
        </w:rPr>
        <w:t>Use to document an approved customer, supplier, or employee refund.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ORGANIZATION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CURRENCY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VOUCHER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REFUND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CUSTOMER OR PAYEE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ORIGINAL RECEIPT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INVOICE OR ORDER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ORIGINAL PAYMENT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REASON FOR REFUND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ORIGINAL AMOUNT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REFUND AMOUNT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REFUND METHOD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TRANSACTION REFERENCE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PROCESSED BY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RECIPIENT ACKNOWLEDGMENT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DESCRIPTION AND SUPPORTING DOCUMENTS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NOTES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PREPARED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RECEIVED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</w:tbl>
    <w:p>
      <w:pPr>
        <w:spacing w:before="140"/>
        <w:jc w:val="center"/>
      </w:pPr>
      <w:r>
        <w:rPr>
          <w:i/>
          <w:color w:val="595959"/>
          <w:sz w:val="16"/>
        </w:rPr>
        <w:t>Attach relevant invoices, receipts, bills, approvals, or other supporting records before filing the completed voucher.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