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Personal Development Plan</w:t>
      </w:r>
    </w:p>
    <w:p>
      <w:pPr>
        <w:jc w:val="center"/>
      </w:pPr>
      <w:r>
        <w:rPr>
          <w:i/>
          <w:color w:val="505050"/>
          <w:sz w:val="18"/>
        </w:rPr>
        <w:t>Goals, actions, measures, and review dates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Name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Role or focus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Plan period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Review partner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448"/>
            <w:shd w:fill="1F4E7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Development goal</w:t>
            </w:r>
          </w:p>
        </w:tc>
        <w:tc>
          <w:tcPr>
            <w:tcW w:type="dxa" w:w="2448"/>
            <w:shd w:fill="1F4E7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Why it matters</w:t>
            </w:r>
          </w:p>
        </w:tc>
        <w:tc>
          <w:tcPr>
            <w:tcW w:type="dxa" w:w="2592"/>
            <w:shd w:fill="1F4E7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Action</w:t>
            </w:r>
          </w:p>
        </w:tc>
        <w:tc>
          <w:tcPr>
            <w:tcW w:type="dxa" w:w="1584"/>
            <w:shd w:fill="1F4E7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Measure</w:t>
            </w:r>
          </w:p>
        </w:tc>
        <w:tc>
          <w:tcPr>
            <w:tcW w:type="dxa" w:w="1440"/>
            <w:shd w:fill="1F4E7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Target date</w:t>
            </w:r>
          </w:p>
        </w:tc>
      </w:tr>
      <w:tr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59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59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59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59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59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59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r>
        <w:rPr>
          <w:b/>
        </w:rPr>
        <w:t xml:space="preserve">Instructions: </w:t>
      </w:r>
      <w:r>
        <w:t>Choose specific goals, record evidence of progress, and review the plan at agreed intervals.</w:t>
      </w:r>
    </w:p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Development Plan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