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Daily Homework Planner</w:t>
      </w:r>
    </w:p>
    <w:p>
      <w:pPr>
        <w:jc w:val="center"/>
      </w:pPr>
      <w:r>
        <w:rPr>
          <w:i/>
          <w:color w:val="505050"/>
          <w:sz w:val="18"/>
        </w:rPr>
        <w:t>Assignments, priorities, and completion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4DFE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Student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4DFE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Date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4DFE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Class or grade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rPr>
          <w:cantSplit/>
        </w:trPr>
        <w:tc>
          <w:tcPr>
            <w:tcW w:type="dxa" w:w="1728"/>
            <w:shd w:fill="7030A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Subject</w:t>
            </w:r>
          </w:p>
        </w:tc>
        <w:tc>
          <w:tcPr>
            <w:tcW w:type="dxa" w:w="4608"/>
            <w:shd w:fill="7030A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Assignment</w:t>
            </w:r>
          </w:p>
        </w:tc>
        <w:tc>
          <w:tcPr>
            <w:tcW w:type="dxa" w:w="1440"/>
            <w:shd w:fill="7030A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Due</w:t>
            </w:r>
          </w:p>
        </w:tc>
        <w:tc>
          <w:tcPr>
            <w:tcW w:type="dxa" w:w="1440"/>
            <w:shd w:fill="7030A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Priority</w:t>
            </w:r>
          </w:p>
        </w:tc>
        <w:tc>
          <w:tcPr>
            <w:tcW w:type="dxa" w:w="1008"/>
            <w:shd w:fill="7030A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Done</w:t>
            </w:r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Study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4DFE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Start time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4DFE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Materials needed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4DFE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Questions to ask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4DFE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Parent or teacher note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Homework Planner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