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Assessment Report Simple Template</w:t>
      </w:r>
    </w:p>
    <w:p>
      <w:pPr>
        <w:jc w:val="center"/>
      </w:pPr>
      <w:r>
        <w:rPr>
          <w:i/>
        </w:rPr>
        <w:t>Editable worksheet for recording complete and accurate information. Replace the sample labels where needed.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7200"/>
      </w:tblGrid>
      <w:tr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Field</w:t>
            </w:r>
          </w:p>
        </w:tc>
        <w:tc>
          <w:tcPr>
            <w:tcW w:type="dxa" w:w="5184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r>
              <w:rPr>
                <w:rFonts w:ascii="Arial" w:hAnsi="Arial"/>
                <w:b/>
                <w:color w:val="FFFFFF"/>
                <w:sz w:val="20"/>
              </w:rPr>
              <w:t>Information</w:t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Subject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Assessor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Assessment date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Purpose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Criteria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Evidence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Findings</w:t>
            </w:r>
          </w:p>
        </w:tc>
        <w:tc>
          <w:tcPr>
            <w:tcW w:type="dxa" w:w="7200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  <w:tr>
        <w:tc>
          <w:tcPr>
            <w:tcW w:type="dxa" w:w="3096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b/>
                <w:sz w:val="20"/>
              </w:rPr>
              <w:t>Strengths</w:t>
            </w:r>
          </w:p>
        </w:tc>
        <w:tc>
          <w:tcPr>
            <w:tcW w:type="dxa" w:w="7200"/>
            <w:shd w:fill="EAF2F8"/>
            <w:vAlign w:val="center"/>
            <w:tcMar>
              <w:top w:w="110" w:type="dxa"/>
              <w:start w:w="100" w:type="dxa"/>
              <w:bottom w:w="110" w:type="dxa"/>
              <w:end w:w="100" w:type="dxa"/>
            </w:tcMar>
          </w:tcPr>
          <w:p>
            <w:r>
              <w:rPr>
                <w:rFonts w:ascii="Arial" w:hAnsi="Arial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Sample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